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Eric S Raymod a Unix programozás művészete című könyvében így foglalja össze a Unix filozófiát mint széles körebn elterjedt mérnöki filozófiát : “Keep it Simple, Stupid" (KISS Principle) Hagyd meg egyszerűnek, butának, vagy még szabadabb fordításban: csak egyszerűen, te birka. Ezután Raymond leírja hogyan lehet ezt az általános folozófiát alkalmazni mint kultúrális Unix normát, habár egyáltalán nem meglepő hogy számos kivételt lehet találni ez alól a szabáyl alól a napi Unix gyakorlatban:</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 xml:space="preserve">A </w:t>
      </w:r>
      <w:r>
        <w:rPr>
          <w:color w:val="000000"/>
          <w:sz w:val="20"/>
          <w:b/>
          <w:szCs w:val="20"/>
          <w:bCs/>
          <w:rFonts w:ascii="URWBookmanL-Ligh" w:cs="URWBookmanL-Ligh" w:hAnsi="URWBookmanL-Ligh"/>
        </w:rPr>
        <w:t>modularitás</w:t>
      </w:r>
      <w:r>
        <w:rPr>
          <w:color w:val="000000"/>
          <w:sz w:val="20"/>
          <w:szCs w:val="20"/>
          <w:rFonts w:ascii="URWBookmanL-Ligh" w:cs="URWBookmanL-Ligh" w:hAnsi="URWBookmanL-Ligh"/>
        </w:rPr>
        <w:t xml:space="preserve"> szabálya kritikus. Ezekben a kézikönyvekben számos helyen történik említés a feladat tervezőről, mozgásról vagy a HAL-ról. Ezek a modulok vagy modulok gyüjteménye teszi lehetővé hogy a szükséges részegységek összekapcsolásával működjön az Ön gépe.</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 xml:space="preserve">Az </w:t>
      </w:r>
      <w:r>
        <w:rPr>
          <w:color w:val="000000"/>
          <w:sz w:val="20"/>
          <w:b/>
          <w:szCs w:val="20"/>
          <w:bCs/>
          <w:rFonts w:ascii="URWBookmanL-Ligh" w:cs="URWBookmanL-Ligh" w:hAnsi="URWBookmanL-Ligh"/>
        </w:rPr>
        <w:t xml:space="preserve">átláthatósági </w:t>
      </w:r>
      <w:r>
        <w:rPr>
          <w:color w:val="000000"/>
          <w:sz w:val="20"/>
          <w:szCs w:val="20"/>
          <w:rFonts w:ascii="URWBookmanL-Ligh" w:cs="URWBookmanL-Ligh" w:hAnsi="URWBookmanL-Ligh"/>
        </w:rPr>
        <w:t xml:space="preserve"> szabály alavető. Az  EMC2 egy folyamatban levő munka, ez nem befejezett és soha nem is lesz az. De eléggé teljes ahhoz hogy az általunk vezérelni kívánt gépet  működtesse.</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 xml:space="preserve">Az </w:t>
      </w:r>
      <w:r>
        <w:rPr>
          <w:color w:val="000000"/>
          <w:sz w:val="20"/>
          <w:b/>
          <w:szCs w:val="20"/>
          <w:bCs/>
          <w:rFonts w:ascii="URWBookmanL-Ligh" w:cs="URWBookmanL-Ligh" w:hAnsi="URWBookmanL-Ligh"/>
        </w:rPr>
        <w:t xml:space="preserve">összeállítási </w:t>
      </w:r>
      <w:r>
        <w:rPr>
          <w:color w:val="000000"/>
          <w:sz w:val="20"/>
          <w:szCs w:val="20"/>
          <w:rFonts w:ascii="URWBookmanL-Ligh" w:cs="URWBookmanL-Ligh" w:hAnsi="URWBookmanL-Ligh"/>
        </w:rPr>
        <w:t>szabály teszi lehetővé, hogy felépítsünk egy kiszámítható szabályozású rendszert azzal hogy a rendelkezésre álló számos modult összekapcsolhatóvá tesszük.. Az összekapcsolhatóságot modulcsoportok szabványos interfészeinekk felállításával és  a szabványok betartásával tudjuk elérni.</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 xml:space="preserve">Az </w:t>
      </w:r>
      <w:r>
        <w:rPr>
          <w:color w:val="000000"/>
          <w:sz w:val="20"/>
          <w:b/>
          <w:szCs w:val="20"/>
          <w:bCs/>
          <w:rFonts w:ascii="URWBookmanL-Ligh" w:cs="URWBookmanL-Ligh" w:hAnsi="URWBookmanL-Ligh"/>
        </w:rPr>
        <w:t xml:space="preserve">szétválasztási </w:t>
      </w:r>
      <w:r>
        <w:rPr>
          <w:color w:val="000000"/>
          <w:sz w:val="20"/>
          <w:szCs w:val="20"/>
          <w:rFonts w:ascii="URWBookmanL-Ligh" w:cs="URWBookmanL-Ligh" w:hAnsi="URWBookmanL-Ligh"/>
        </w:rPr>
        <w:t>szabály megkívánja, hogy különálló részeket hozzunk létre amelyek apró dolgokat végeznek el. A funkciók szétválasztásával egyszerűbb a hibakeresés és egy csere modul  beillszethető a rendszerbe megkönnyítve ezzel az összehasonlítást.</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Mit jelentt ez a Unix út  Ön mint EMC2 felhasználó számára? Ez azt jelenti, hogy Ön  dönthet, hogyan fogja használni a rendszert.</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E döntések közül sok része a gép integrációnak, de soknak van hatása arra, hogyan tudja Ön a gépét használni.</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Ahogy tovább olvassa ezt a kézikönyvet sok helyen kell Önnek összehasonlítást végeznie.  Ön dönthet: egyik felhasználói felületet használja és nem a másikat vagy egyik fajta munkadarab eltolást fogja alkalmazni a másik helyett.</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Ahogy Ön elkezdi az utazást az EMC2-vel két intelmet ajánlunk figyelmébe:</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Doug Gwyn-t szavait idézve a Unixról: “Az emc2 nem úgy lette kitalálva, hogy a felhasználó ne csinálhasson hülyeséget, mert akkor nem lenne képes okos dolgokat sem csinálni.”</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Vagy Steven King szavaival:  “Az emc2 felhasználó-barát. Nem válogat kivel legyen barátságos.”</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41"/>
          <w:b/>
          <w:szCs w:val="41"/>
          <w:bCs/>
          <w:rFonts w:ascii="URWBookmanL-DemiBold" w:cs="URWBookmanL-DemiBold" w:hAnsi="URWBookmanL-DemiBold"/>
        </w:rPr>
        <w:t>2. Fejezet</w:t>
      </w:r>
    </w:p>
    <w:p>
      <w:pPr>
        <w:pStyle w:val="style0"/>
        <w:spacing w:after="0" w:before="0" w:line="100" w:lineRule="atLeast"/>
      </w:pPr>
      <w:r>
        <w:rPr>
          <w:color w:val="000000"/>
        </w:rPr>
      </w:r>
    </w:p>
    <w:p>
      <w:pPr>
        <w:pStyle w:val="style0"/>
        <w:spacing w:after="0" w:before="0" w:line="100" w:lineRule="atLeast"/>
      </w:pPr>
      <w:r>
        <w:rPr>
          <w:color w:val="000000"/>
          <w:sz w:val="50"/>
          <w:b/>
          <w:szCs w:val="50"/>
          <w:bCs/>
          <w:rFonts w:ascii="URWBookmanL-DemiBold" w:cs="URWBookmanL-DemiBold" w:hAnsi="URWBookmanL-DemiBold"/>
        </w:rPr>
        <w:t>EMC2</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A kézikönyv az EMC használatára összpontosít. Ezen kézikönyv használata az EMC telepítése és beállítása után javasolt. Az elinduláshoz  szükséges szabványos telepítés  tudnivalóit részletesen  az EMC Első lépések Kézikönyv írja le. Részletes információkat a telepítésről és beállításokról az Integrátori Kézikönyvben találhatóak.</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9"/>
          <w:b/>
          <w:szCs w:val="29"/>
          <w:bCs/>
          <w:rFonts w:ascii="URWBookmanL-DemiBold" w:cs="URWBookmanL-DemiBold" w:hAnsi="URWBookmanL-DemiBold"/>
        </w:rPr>
        <w:t>2.2. Hogyan működik az EMC</w:t>
      </w:r>
    </w:p>
    <w:p>
      <w:pPr>
        <w:pStyle w:val="style0"/>
        <w:spacing w:after="0" w:before="0" w:line="100" w:lineRule="atLeast"/>
      </w:pPr>
      <w:r>
        <w:rPr>
          <w:color w:val="000000"/>
          <w:sz w:val="20"/>
          <w:szCs w:val="20"/>
          <w:rFonts w:ascii="URWBookmanL-Ligh" w:cs="URWBookmanL-Ligh" w:hAnsi="URWBookmanL-Ligh"/>
        </w:rPr>
        <w:t>Az EMC2 (Enchanced Machine Controller / Kibővített Gépi Vezérlő) sokkal több mint egy általános maró program.</w:t>
      </w:r>
    </w:p>
    <w:p>
      <w:pPr>
        <w:pStyle w:val="style0"/>
        <w:spacing w:after="0" w:before="0" w:line="100" w:lineRule="atLeast"/>
      </w:pPr>
      <w:r>
        <w:rPr>
          <w:color w:val="000000"/>
          <w:sz w:val="20"/>
          <w:szCs w:val="20"/>
          <w:rFonts w:ascii="URWBookmanL-Ligh" w:cs="URWBookmanL-Ligh" w:hAnsi="URWBookmanL-Ligh"/>
        </w:rPr>
        <w:t>Tud vezérelni gépi szerszámokat, robotokat vagy más automatizált eszközöket. Tud vezérleni szervó motorokat, léptető motorokat, reléket és egyéb gépi megmunkáló berendezéseket. Négy fő alkotóeleme van az EMC-nek: mozgásvezérlő, diszkrét I/O vezérlő, feladatvégrehajtó ami ezeket koordinálja és végül a grafikus felhasználói felületek. Ezen felül van még egy szint amit HAL-nak hívunk ( Hardware Abstraction Layer, Hardver Absztrackiós Réteg), ami lehetővé teszi az EMC beállításainak megváltoztatását a program újrafordítása nélkül.</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EMC2 által vezérelt egyszerű gép</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A 2.1 ábrán egy blokk diagramm formájában láthatjuk milyen lehet egy tipikus 3 tengelyes EMC2 rendszer.</w:t>
      </w:r>
    </w:p>
    <w:p>
      <w:pPr>
        <w:pStyle w:val="style0"/>
        <w:spacing w:after="0" w:before="0" w:line="100" w:lineRule="atLeast"/>
      </w:pPr>
      <w:r>
        <w:rPr>
          <w:color w:val="000000"/>
          <w:sz w:val="20"/>
          <w:szCs w:val="20"/>
          <w:rFonts w:ascii="URWBookmanL-Ligh" w:cs="URWBookmanL-Ligh" w:hAnsi="URWBookmanL-Ligh"/>
        </w:rPr>
        <w:t>A diagramm egy léptető motoros rendszert ábrázol.  A Linux operációs rendszert futtató PC vezérli a léptető motor meghajtókat a nyomtató porton keresztül küldött jelekkel. Ezen a jelek (impulzusok) által  a léptető motor meghajtók mozgatják  a léptető motorokat. Az EMC2 meg tud hajtani szervó motorokat szervó csatlakozó kártyán keresztül vagy egy kibővített párhuzamos portra kötött kölső vezérlőn keresztül. Ahogy vizsgálni fogjuk minden építőelemét egy EMC2 rendszernek, erre a tipikus gépre fogunk hivatkozni.</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9"/>
          <w:b/>
          <w:szCs w:val="29"/>
          <w:bCs/>
          <w:rFonts w:ascii="URWBookmanL-DemiBold" w:cs="URWBookmanL-DemiBold" w:hAnsi="URWBookmanL-DemiBold"/>
        </w:rPr>
        <w:t>2.3 Felhasználói felület</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A felhasználói felület azon része az EMC-nek amelyen keresztül a marógépet irányitja  annak kezelője. EMC2-hez többféle kezelői felület létezik:</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AXIS egy OpenGL alapú grafikus kezelői felület (GUI, Grapfical User Interface) egy in</w:t>
      </w:r>
      <w:r>
        <w:rPr>
          <w:color w:val="000000"/>
          <w:sz w:val="20"/>
          <w:u w:val="none"/>
          <w:szCs w:val="20"/>
          <w:rFonts w:ascii="URWBookmanL-Ligh" w:cs="URWBookmanL-Ligh" w:hAnsi="URWBookmanL-Ligh"/>
        </w:rPr>
        <w:t>teraktív G kód áttekintővel</w:t>
      </w:r>
    </w:p>
    <w:p>
      <w:pPr>
        <w:pStyle w:val="style0"/>
        <w:spacing w:after="0" w:before="0" w:line="100" w:lineRule="atLeast"/>
      </w:pPr>
      <w:r>
        <w:rPr>
          <w:color w:val="000000"/>
          <w:u w:val="none"/>
        </w:rPr>
      </w:r>
    </w:p>
    <w:p>
      <w:pPr>
        <w:pStyle w:val="style0"/>
        <w:spacing w:after="0" w:before="0" w:line="100" w:lineRule="atLeast"/>
      </w:pPr>
      <w:r>
        <w:rPr>
          <w:color w:val="000000"/>
          <w:sz w:val="20"/>
          <w:u w:val="none"/>
          <w:szCs w:val="20"/>
          <w:rFonts w:ascii="URWBookmanL-Ligh" w:cs="URWBookmanL-Ligh" w:hAnsi="URWBookmanL-Ligh"/>
        </w:rPr>
        <w:t>Keystick egy karakter alapú grafikus program minimalista EMC környezethez (nincs X szerverre szükség (ami a Linux alatt a grafikus felületet nyújtja)</w:t>
      </w:r>
    </w:p>
    <w:p>
      <w:pPr>
        <w:pStyle w:val="style0"/>
        <w:spacing w:after="0" w:before="0" w:line="100" w:lineRule="atLeast"/>
      </w:pPr>
      <w:r>
        <w:rPr>
          <w:color w:val="000000"/>
          <w:u w:val="none"/>
        </w:rPr>
      </w:r>
    </w:p>
    <w:p>
      <w:pPr>
        <w:pStyle w:val="style0"/>
        <w:spacing w:after="0" w:before="0" w:line="100" w:lineRule="atLeast"/>
      </w:pPr>
      <w:r>
        <w:rPr>
          <w:color w:val="000000"/>
          <w:sz w:val="20"/>
          <w:u w:val="none"/>
          <w:szCs w:val="20"/>
          <w:rFonts w:ascii="URWBookmanL-Ligh" w:cs="URWBookmanL-Ligh" w:hAnsi="URWBookmanL-Ligh"/>
        </w:rPr>
        <w:t>Xemc egy X Windows alapú programmedkétféle Tcl/Tk alapú grafikus felület TkEMC és Mini néven</w:t>
      </w:r>
    </w:p>
    <w:p>
      <w:pPr>
        <w:pStyle w:val="style0"/>
        <w:spacing w:after="0" w:before="0" w:line="100" w:lineRule="atLeast"/>
      </w:pPr>
      <w:r>
        <w:rPr>
          <w:color w:val="000000"/>
          <w:sz w:val="20"/>
          <w:u w:val="none"/>
          <w:szCs w:val="20"/>
          <w:rFonts w:ascii="URWBookmanL-Ligh" w:cs="URWBookmanL-Ligh" w:hAnsi="URWBookmanL-Ligh"/>
        </w:rPr>
        <w:t>egy HAL alapú kezelői felület amit halui-nak hívnak, ezzel lehetséges forgókapcsolók, kézi jeladók  és nyomógombok segítségével irányítani az EMC2-t</w:t>
      </w:r>
    </w:p>
    <w:p>
      <w:pPr>
        <w:pStyle w:val="style0"/>
        <w:spacing w:after="0" w:before="0" w:line="100" w:lineRule="atLeast"/>
      </w:pPr>
      <w:r>
        <w:rPr>
          <w:color w:val="000000"/>
          <w:u w:val="none"/>
        </w:rPr>
      </w:r>
    </w:p>
    <w:p>
      <w:pPr>
        <w:pStyle w:val="style0"/>
        <w:spacing w:after="0" w:before="0" w:line="100" w:lineRule="atLeast"/>
      </w:pPr>
      <w:r>
        <w:rPr>
          <w:color w:val="000000"/>
          <w:sz w:val="20"/>
          <w:u w:val="none"/>
          <w:szCs w:val="20"/>
          <w:rFonts w:ascii="URWBookmanL-Ligh" w:cs="URWBookmanL-Ligh" w:hAnsi="URWBookmanL-Ligh"/>
        </w:rPr>
        <w:t>a telnet alapú felület amit emcrsh néven érhetünk el, ezzel pedig parancsokat küldhetünk az EMC2-nek egy távoli gépről.</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9"/>
          <w:b/>
          <w:szCs w:val="29"/>
          <w:bCs/>
          <w:rFonts w:ascii="URWBookmanL-DemiBold" w:cs="URWBookmanL-DemiBold" w:hAnsi="URWBookmanL-DemiBold"/>
        </w:rPr>
        <w:t>2.4 Nyelvek</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Az EMC fordítási fájlok használatával biztosítja a többnyelvű felhasználói felületet.</w:t>
      </w:r>
    </w:p>
    <w:p>
      <w:pPr>
        <w:pStyle w:val="style0"/>
        <w:spacing w:after="0" w:before="0" w:line="100" w:lineRule="atLeast"/>
      </w:pPr>
      <w:r>
        <w:rPr>
          <w:color w:val="000000"/>
          <w:sz w:val="20"/>
          <w:szCs w:val="20"/>
          <w:rFonts w:ascii="URWBookmanL-Ligh" w:cs="URWBookmanL-Ligh" w:hAnsi="URWBookmanL-Ligh"/>
        </w:rPr>
        <w:t>Önnek csak a használni kívánt nyelven kell bejelentkeznie a Linuxba, az EMC2 ezen a nyelven fog elindulni. Ha az Ön nyelve még nem került lefordításra akkor lépjen kapcsolatba a fejlesztővel IRC-n vagy levelező listán ha duna segíteni a fordításban.</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9"/>
          <w:b/>
          <w:szCs w:val="29"/>
          <w:bCs/>
          <w:rFonts w:ascii="URWBookmanL-DemiBold" w:cs="URWBookmanL-DemiBold" w:hAnsi="URWBookmanL-DemiBold"/>
        </w:rPr>
        <w:t>2.5 A gépkezelő fejével gondolokodva</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lang w:bidi="hi-IN" w:eastAsia="zh-CN" w:val="hu-HU"/>
        </w:rPr>
        <w:t>Ez a kézikönyv nem próbálja megtanítani Önt a marógép vagy eszterga használatára. Gépkezelővé válni sok idő és nehéz munka.</w:t>
      </w:r>
    </w:p>
    <w:p>
      <w:pPr>
        <w:pStyle w:val="style0"/>
        <w:spacing w:after="0" w:before="0" w:line="100" w:lineRule="atLeast"/>
      </w:pPr>
      <w:r>
        <w:rPr>
          <w:color w:val="000000"/>
          <w:sz w:val="20"/>
          <w:szCs w:val="20"/>
          <w:rFonts w:ascii="URWBookmanL-Ligh" w:cs="URWBookmanL-Ligh" w:hAnsi="URWBookmanL-Ligh"/>
          <w:lang w:bidi="hi-IN" w:eastAsia="zh-CN" w:val="hu-HU"/>
        </w:rPr>
        <w:t>Egy szerző valamikor ezt mondta: “Ha bármiből tanulunk akkor az csakis a gyakorlat”</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Törött szerszámok, végigszántott satuk és sebhelyek a bizonyítékai a leckéknek. Sem a gép sem a számítógépes program nem helyettesítheti az emberi tapasztalatot.</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 xml:space="preserve">Ahogy Ön elkezd dolgozni az EMC2-vel a gépkezelő helyébe kell képzelni magát. </w:t>
      </w:r>
    </w:p>
    <w:p>
      <w:pPr>
        <w:pStyle w:val="style0"/>
        <w:spacing w:after="0" w:before="0" w:line="100" w:lineRule="atLeast"/>
      </w:pPr>
      <w:r>
        <w:rPr>
          <w:color w:val="000000"/>
          <w:sz w:val="20"/>
          <w:szCs w:val="20"/>
          <w:rFonts w:ascii="URWBookmanL-Ligh" w:cs="URWBookmanL-Ligh" w:hAnsi="URWBookmanL-Ligh"/>
        </w:rPr>
        <w:t>Úgy gondoljon ,magára mint a gépért felelős személyre. A gép vagy vár az Ön utasítására, vagy épp végrehajtja azt amire Ön utasította. Ezeken az oldalakon olyan információt adunk Önnek ami segít jó EMC2 marógép kezelővé válni. Szükség lesz  most némi bevezető információra hogy a követekező odalak érthetőek legyenek.</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9"/>
          <w:b/>
          <w:szCs w:val="29"/>
          <w:bCs/>
          <w:rFonts w:ascii="URWBookmanL-DemiBold" w:cs="URWBookmanL-DemiBold" w:hAnsi="URWBookmanL-DemiBold"/>
        </w:rPr>
        <w:t>2.6 Működési módok</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 xml:space="preserve">Amikor az EMC2 fut akkor három fő parancsbeviteli üzemmód létezik a. Ezek a Kézi (Manual), Automata (Auto)  és MDI (MDI Manual Data Input) Egyik üzemmódról a másikra váltás jelentősen megváltoztatja az EMC2 viselkedését. Vannak specifikus dolgok amik kivitelezhetőek az egyik üzemmódban de másikban nem. A gépkezelő </w:t>
      </w:r>
      <w:r>
        <w:rPr>
          <w:color w:val="000000"/>
          <w:sz w:val="20"/>
          <w:u w:val="single"/>
          <w:szCs w:val="20"/>
          <w:rFonts w:ascii="URWBookmanL-Ligh" w:cs="URWBookmanL-Ligh" w:hAnsi="URWBookmanL-Ligh"/>
        </w:rPr>
        <w:t>referenciálhatja</w:t>
      </w:r>
      <w:r>
        <w:rPr>
          <w:color w:val="000000"/>
          <w:sz w:val="20"/>
          <w:szCs w:val="20"/>
          <w:rFonts w:ascii="URWBookmanL-Ligh" w:cs="URWBookmanL-Ligh" w:hAnsi="URWBookmanL-Ligh"/>
        </w:rPr>
        <w:t xml:space="preserve"> a tengelyt Kézi (Manual) üzemmódban, de nem teheti ezt meg Automata , vagy MDI üzemmódban. Úgyszintén a gép kezelője elindíthat egy egész fájl G kódot Automata módban, de nem lehetséges ez Kézi vagy MDI módban.</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Kézi üzemmódban minden parancs bevitele külön történik. Emberi nyelven ezek a parancsok így hangozhatnak: “Kapcsold be a hűtőfolyadékot” vagy “Menj az X tengely mentén  3600 mm/perc sebességgel”. Ezek nagyjából egyenértékűek egy kapcsoló átbillentésével  vagy a kézi kerék elforgatásával a kiválasztott tengelyen.</w:t>
      </w:r>
    </w:p>
    <w:p>
      <w:pPr>
        <w:pStyle w:val="style0"/>
        <w:spacing w:after="0" w:before="0" w:line="100" w:lineRule="atLeast"/>
      </w:pPr>
      <w:r>
        <w:rPr>
          <w:color w:val="000000"/>
          <w:sz w:val="20"/>
          <w:szCs w:val="20"/>
          <w:rFonts w:ascii="URWBookmanL-Ligh" w:cs="URWBookmanL-Ligh" w:hAnsi="URWBookmanL-Ligh"/>
        </w:rPr>
        <w:t>Amikor egy egér gombot lenyomunk vagy egy billentyűt nyomva tartunk akkor ezeket a  parancsokat általában a grafikus felhasználói felület kezeli.</w:t>
      </w:r>
    </w:p>
    <w:p>
      <w:pPr>
        <w:pStyle w:val="style0"/>
        <w:spacing w:after="0" w:before="0" w:line="100" w:lineRule="atLeast"/>
      </w:pPr>
      <w:r>
        <w:rPr>
          <w:color w:val="000000"/>
          <w:sz w:val="20"/>
          <w:szCs w:val="20"/>
          <w:rFonts w:ascii="URWBookmanL-Ligh" w:cs="URWBookmanL-Ligh" w:hAnsi="URWBookmanL-Ligh"/>
        </w:rPr>
        <w:t>Automata üzemmódban egy hasonló gombot  vagy billentyűt használhatunk arra hogy egy egész program G kódot töltsünk fájlból vagy indítsunk el,</w:t>
      </w:r>
    </w:p>
    <w:p>
      <w:pPr>
        <w:pStyle w:val="style0"/>
        <w:spacing w:after="0" w:before="0" w:line="100" w:lineRule="atLeast"/>
      </w:pPr>
      <w:r>
        <w:rPr>
          <w:color w:val="000000"/>
          <w:sz w:val="20"/>
          <w:szCs w:val="20"/>
          <w:rFonts w:ascii="URWBookmanL-Ligh" w:cs="URWBookmanL-Ligh" w:hAnsi="URWBookmanL-Ligh"/>
        </w:rPr>
        <w:t>MDI módban a kezelő bevihet egy mondat G kódot és utasíthatja a gépet annak végrehajtására a &lt;Return&gt; vagy &lt;Enter&gt;billentyűkkel.</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 xml:space="preserve">Némely mozgást vezérlő parancs mindhárom módban elérhető és ugyanazt a mozgást váltják ki a gépen mindegyik módban. Ide értendőek az  </w:t>
      </w:r>
      <w:r>
        <w:rPr>
          <w:color w:val="000000"/>
          <w:sz w:val="16"/>
          <w:b/>
          <w:szCs w:val="16"/>
          <w:bCs/>
          <w:rFonts w:ascii="URWBookmanL-DemiBold" w:cs="URWBookmanL-DemiBold" w:hAnsi="URWBookmanL-DemiBold"/>
        </w:rPr>
        <w:t>ABORT (Megszakítás)</w:t>
      </w:r>
      <w:r>
        <w:rPr>
          <w:color w:val="000000"/>
          <w:sz w:val="20"/>
          <w:szCs w:val="20"/>
          <w:rFonts w:ascii="URWBookmanL-Ligh" w:cs="URWBookmanL-Ligh" w:hAnsi="URWBookmanL-Ligh"/>
        </w:rPr>
        <w:t xml:space="preserve">, </w:t>
      </w:r>
      <w:r>
        <w:rPr>
          <w:color w:val="000000"/>
          <w:sz w:val="16"/>
          <w:b/>
          <w:szCs w:val="16"/>
          <w:bCs/>
          <w:rFonts w:ascii="URWBookmanL-DemiBold" w:cs="URWBookmanL-DemiBold" w:hAnsi="URWBookmanL-DemiBold"/>
        </w:rPr>
        <w:t xml:space="preserve">ESTOP(Vészállj) </w:t>
      </w:r>
      <w:r>
        <w:rPr>
          <w:color w:val="000000"/>
          <w:sz w:val="20"/>
          <w:szCs w:val="20"/>
          <w:rFonts w:ascii="URWBookmanL-Ligh" w:cs="URWBookmanL-Ligh" w:hAnsi="URWBookmanL-Ligh"/>
        </w:rPr>
        <w:t xml:space="preserve">, és </w:t>
      </w:r>
      <w:r>
        <w:rPr>
          <w:color w:val="000000"/>
          <w:sz w:val="16"/>
          <w:b/>
          <w:szCs w:val="16"/>
          <w:bCs/>
          <w:rFonts w:ascii="URWBookmanL-DemiBold" w:cs="URWBookmanL-DemiBold" w:hAnsi="URWBookmanL-DemiBold"/>
        </w:rPr>
        <w:t>FEED RATE OVERRIDE (Előtolás felülírás). Ezek a parancsok magától értetődőek kell hogy legyenek. A AXIS felhasználói felület eltüntet bizonyos különbségeket a Automata és a többi üzemmód között azzal, hogy legtöbbször az Automata mód parancsai elérhetőek. Az AXIS összemossa a határokat a Kézi és MDI módok között, ugyanis néhány Kézi üzemmód parancs mint az Érintés MDI parancsok küldésével van megoldva. Ez a felhasználónak az  adott feladtahoz szükséges üzemmódra történő automatikus váltással történik meg .</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4"/>
          <w:b/>
          <w:szCs w:val="24"/>
          <w:bCs/>
          <w:rFonts w:ascii="URWBookmanL-DemiBold" w:cs="URWBookmanL-DemiBold" w:hAnsi="URWBookmanL-DemiBold"/>
        </w:rPr>
        <w:t>MDI</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AZ MDI gomb vagy &lt;F5&gt; beállítja a Kézi Adatbevitel (Manual Data Input) üzemmódot.</w:t>
      </w:r>
    </w:p>
    <w:p>
      <w:pPr>
        <w:pStyle w:val="style0"/>
        <w:spacing w:after="0" w:before="0" w:line="100" w:lineRule="atLeast"/>
      </w:pPr>
      <w:r>
        <w:rPr>
          <w:color w:val="000000"/>
          <w:sz w:val="20"/>
          <w:szCs w:val="20"/>
          <w:rFonts w:ascii="URWBookmanL-Ligh" w:cs="URWBookmanL-Ligh" w:hAnsi="URWBookmanL-Ligh"/>
        </w:rPr>
        <w:t xml:space="preserve">Ez egy sor szöveget jelenít meg egy blokk bejegyzésre és mutatja az G kód értelmező  ben  érvényben levő </w:t>
      </w:r>
      <w:r>
        <w:rPr>
          <w:color w:val="000000"/>
          <w:sz w:val="20"/>
          <w:u w:val="single"/>
          <w:szCs w:val="20"/>
          <w:rFonts w:ascii="URWBookmanL-Ligh" w:cs="URWBookmanL-Ligh" w:hAnsi="URWBookmanL-Ligh"/>
        </w:rPr>
        <w:t xml:space="preserve">módosító (modal) </w:t>
      </w:r>
      <w:r>
        <w:rPr>
          <w:color w:val="000000"/>
          <w:sz w:val="20"/>
          <w:szCs w:val="20"/>
          <w:rFonts w:ascii="URWBookmanL-Ligh" w:cs="URWBookmanL-Ligh" w:hAnsi="URWBookmanL-Ligh"/>
        </w:rPr>
        <w:t>kódokat.</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 xml:space="preserve">AZ MDI módban  lehetséges egy teljes parancsblokk bevitele, amit aztán az értelmező végrehajt, mintha csak része lenne egy programnak (mintha egy egysoros program lenne). Ön készíthet kört körívet, egyeneseket, stb. </w:t>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Tesztelheti egy program kiválasztott részletét blokkonként: megvárja míg az adott mozgás befejeződik és beviszi a következő blokkot.</w:t>
      </w:r>
    </w:p>
    <w:p>
      <w:pPr>
        <w:pStyle w:val="style0"/>
        <w:spacing w:after="0" w:before="0" w:line="100" w:lineRule="atLeast"/>
      </w:pPr>
      <w:r>
        <w:rPr>
          <w:color w:val="000000"/>
        </w:rPr>
      </w:r>
    </w:p>
    <w:p>
      <w:pPr>
        <w:pStyle w:val="style0"/>
        <w:spacing w:after="0" w:before="0" w:line="100" w:lineRule="atLeast"/>
      </w:pPr>
      <w:r>
        <w:rPr>
          <w:color w:val="000000"/>
        </w:rPr>
      </w:r>
    </w:p>
    <w:p>
      <w:pPr>
        <w:pStyle w:val="style0"/>
        <w:spacing w:after="0" w:before="0" w:line="100" w:lineRule="atLeast"/>
      </w:pPr>
      <w:r>
        <w:rPr>
          <w:color w:val="000000"/>
          <w:sz w:val="20"/>
          <w:szCs w:val="20"/>
          <w:rFonts w:ascii="URWBookmanL-Ligh" w:cs="URWBookmanL-Ligh" w:hAnsi="URWBookmanL-Ligh"/>
        </w:rPr>
        <w:t xml:space="preserve">AZ adatbevitel ablak alatt van az érvényben levő módosító G kódok listája. Ez a lista néha nagyon jól jöhet. Például ha elfelejti beírni a G00-t mielőtt végrehajtana egy mozgást. Ha nem történik semmi, elég rápillantani  az érvényes módosító kódok listájára ellenőrini hogy a G80 érvényben van-e. A G80 megállít mindenféle mozgást.  Ha ez a kód szerepel a listán akkor ki kell adni egy G00 X0 Y0 Z0 parancsot.. MDI módban Ön a billentyűzetről viszi be szöveget, </w:t>
      </w:r>
      <w:r>
        <w:rPr>
          <w:color w:val="000000"/>
          <w:sz w:val="20"/>
          <w:u w:val="single"/>
          <w:szCs w:val="20"/>
          <w:rFonts w:ascii="URWBookmanL-Ligh" w:cs="URWBookmanL-Ligh" w:hAnsi="URWBookmanL-Ligh"/>
        </w:rPr>
        <w:t>így semelyik vezérlő billentyű nem használható működésbe levő gépre</w:t>
      </w:r>
      <w:r>
        <w:rPr>
          <w:color w:val="000000"/>
          <w:sz w:val="20"/>
          <w:szCs w:val="20"/>
          <w:rFonts w:ascii="URWBookmanL-Ligh" w:cs="URWBookmanL-Ligh" w:hAnsi="URWBookmanL-Ligh"/>
        </w:rPr>
        <w:t>.</w:t>
      </w:r>
    </w:p>
    <w:p>
      <w:pPr>
        <w:pStyle w:val="style0"/>
        <w:spacing w:after="0" w:before="0" w:line="100" w:lineRule="atLeast"/>
      </w:pPr>
      <w:r>
        <w:rPr>
          <w:color w:val="000000"/>
          <w:sz w:val="20"/>
          <w:szCs w:val="20"/>
          <w:rFonts w:ascii="URWBookmanL-Ligh" w:cs="URWBookmanL-Ligh" w:hAnsi="URWBookmanL-Ligh"/>
        </w:rPr>
        <w:t>Az [F1] billentyű egy vészleállítást (Estop) fog kiváltani.</w:t>
      </w:r>
    </w:p>
    <w:p>
      <w:pPr>
        <w:pStyle w:val="style0"/>
        <w:spacing w:after="0" w:before="0" w:line="100" w:lineRule="atLeast"/>
      </w:pPr>
      <w:r>
        <w:rPr>
          <w:color w:val="000000"/>
          <w:sz w:val="20"/>
          <w:szCs w:val="20"/>
          <w:rFonts w:ascii="URWBookmanL-Ligh" w:cs="URWBookmanL-Ligh" w:hAnsi="URWBookmanL-Ligh"/>
        </w:rPr>
        <w:t>Mivel sokféle billentyű szükséges a billentyűzetről  történő adatbevitelnél, az automata módban definiált billentyűk és azok  kombinációi itt nem elérhetőek.</w:t>
      </w:r>
    </w:p>
    <w:p>
      <w:pPr>
        <w:pStyle w:val="style0"/>
        <w:spacing w:after="0" w:before="0" w:line="100" w:lineRule="atLeast"/>
      </w:pPr>
      <w:r>
        <w:rPr/>
      </w:r>
    </w:p>
    <w:p>
      <w:pPr>
        <w:pStyle w:val="style0"/>
        <w:spacing w:after="0" w:before="0" w:line="100" w:lineRule="atLeast"/>
      </w:pPr>
      <w:r>
        <w:rPr/>
      </w:r>
    </w:p>
    <w:sectPr>
      <w:formProt w:val="false"/>
      <w:pgSz w:h="16838" w:w="11906"/>
      <w:docGrid w:charSpace="0" w:linePitch="360" w:type="default"/>
      <w:textDirection w:val="lrTb"/>
      <w:pgNumType w:fmt="decimal"/>
      <w:type w:val="nextPage"/>
      <w:pgMar w:bottom="1417" w:left="1417" w:right="1417"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numbering.xml><?xml version="1.0" encoding="utf-8"?>
<w:numbering xmlns:w="http://schemas.openxmlformats.org/wordprocessingml/2006/main">
  <w:abstractNum w:abstractNumId="1">
    <w:lvl w:ilvl="0">
      <w:start w:val="2"/>
      <w:numFmt w:val="decimal"/>
      <w:lvlJc w:val="left"/>
      <w:lvlText w:val="%1."/>
      <w:pPr>
        <w:ind w:hanging="360" w:left="720"/>
      </w:pPr>
    </w:lvl>
    <w:lvl w:ilvl="1">
      <w:start w:val="4"/>
      <w:numFmt w:val="decimal"/>
      <w:lvlJc w:val="left"/>
      <w:lvlText w:val="%1.%2"/>
      <w:pPr>
        <w:ind w:hanging="360" w:left="1080"/>
      </w:pPr>
    </w:lvl>
    <w:lvl w:ilvl="2">
      <w:start w:val="1"/>
      <w:numFmt w:val="decimal"/>
      <w:lvlJc w:val="left"/>
      <w:lvlText w:val="%1.%2.%3."/>
      <w:pPr>
        <w:ind w:hanging="360" w:left="1440"/>
      </w:pPr>
    </w:lvl>
    <w:lvl w:ilvl="3">
      <w:start w:val="1"/>
      <w:numFmt w:val="decimal"/>
      <w:lvlJc w:val="left"/>
      <w:lvlText w:val="%1.%2.%3.%4."/>
      <w:pPr>
        <w:ind w:hanging="360" w:left="1800"/>
      </w:pPr>
    </w:lvl>
    <w:lvl w:ilvl="4">
      <w:start w:val="1"/>
      <w:numFmt w:val="decimal"/>
      <w:lvlJc w:val="left"/>
      <w:lvlText w:val="%1.%2.%3.%4.%5."/>
      <w:pPr>
        <w:ind w:hanging="360" w:left="2160"/>
      </w:pPr>
    </w:lvl>
    <w:lvl w:ilvl="5">
      <w:start w:val="1"/>
      <w:numFmt w:val="decimal"/>
      <w:lvlJc w:val="left"/>
      <w:lvlText w:val="%1.%2.%3.%4.%5.%6."/>
      <w:pPr>
        <w:ind w:hanging="360" w:left="2520"/>
      </w:pPr>
    </w:lvl>
    <w:lvl w:ilvl="6">
      <w:start w:val="1"/>
      <w:numFmt w:val="decimal"/>
      <w:lvlJc w:val="left"/>
      <w:lvlText w:val="%1.%2.%3.%4.%5.%6.%7."/>
      <w:pPr>
        <w:ind w:hanging="360" w:left="2880"/>
      </w:pPr>
    </w:lvl>
    <w:lvl w:ilvl="7">
      <w:start w:val="1"/>
      <w:numFmt w:val="decimal"/>
      <w:lvlJc w:val="left"/>
      <w:lvlText w:val="%1.%2.%3.%4.%5.%6.%7.%8."/>
      <w:pPr>
        <w:ind w:hanging="360" w:left="3240"/>
      </w:pPr>
    </w:lvl>
    <w:lvl w:ilvl="8">
      <w:start w:val="1"/>
      <w:numFmt w:val="decimal"/>
      <w:lvlJc w:val="left"/>
      <w:lvlText w:val="%1.%2.%3.%4.%5.%6.%7.%8.%9."/>
      <w:pPr>
        <w:ind w:hanging="360" w:left="3600"/>
      </w:pPr>
    </w:lvl>
  </w:abstractNum>
  <w:abstractNum w:abstractNumId="2">
    <w:lvl w:ilvl="0">
      <w:start w:val="2"/>
      <w:numFmt w:val="decimal"/>
      <w:lvlJc w:val="left"/>
      <w:lvlText w:val="%1."/>
      <w:pPr>
        <w:ind w:hanging="360" w:left="720"/>
      </w:pPr>
    </w:lvl>
    <w:lvl w:ilvl="1">
      <w:start w:val="5"/>
      <w:numFmt w:val="decimal"/>
      <w:lvlJc w:val="left"/>
      <w:lvlText w:val="%1.%2"/>
      <w:pPr>
        <w:ind w:hanging="360" w:left="1080"/>
      </w:pPr>
    </w:lvl>
    <w:lvl w:ilvl="2">
      <w:start w:val="1"/>
      <w:numFmt w:val="decimal"/>
      <w:lvlJc w:val="left"/>
      <w:lvlText w:val="%1.%2.%3."/>
      <w:pPr>
        <w:ind w:hanging="360" w:left="1440"/>
      </w:pPr>
    </w:lvl>
    <w:lvl w:ilvl="3">
      <w:start w:val="1"/>
      <w:numFmt w:val="decimal"/>
      <w:lvlJc w:val="left"/>
      <w:lvlText w:val="%1.%2.%3.%4."/>
      <w:pPr>
        <w:ind w:hanging="360" w:left="1800"/>
      </w:pPr>
    </w:lvl>
    <w:lvl w:ilvl="4">
      <w:start w:val="1"/>
      <w:numFmt w:val="decimal"/>
      <w:lvlJc w:val="left"/>
      <w:lvlText w:val="%1.%2.%3.%4.%5."/>
      <w:pPr>
        <w:ind w:hanging="360" w:left="2160"/>
      </w:pPr>
    </w:lvl>
    <w:lvl w:ilvl="5">
      <w:start w:val="1"/>
      <w:numFmt w:val="decimal"/>
      <w:lvlJc w:val="left"/>
      <w:lvlText w:val="%1.%2.%3.%4.%5.%6."/>
      <w:pPr>
        <w:ind w:hanging="360" w:left="2520"/>
      </w:pPr>
    </w:lvl>
    <w:lvl w:ilvl="6">
      <w:start w:val="1"/>
      <w:numFmt w:val="decimal"/>
      <w:lvlJc w:val="left"/>
      <w:lvlText w:val="%1.%2.%3.%4.%5.%6.%7."/>
      <w:pPr>
        <w:ind w:hanging="360" w:left="2880"/>
      </w:pPr>
    </w:lvl>
    <w:lvl w:ilvl="7">
      <w:start w:val="1"/>
      <w:numFmt w:val="decimal"/>
      <w:lvlJc w:val="left"/>
      <w:lvlText w:val="%1.%2.%3.%4.%5.%6.%7.%8."/>
      <w:pPr>
        <w:ind w:hanging="360" w:left="3240"/>
      </w:pPr>
    </w:lvl>
    <w:lvl w:ilvl="8">
      <w:start w:val="1"/>
      <w:numFmt w:val="decimal"/>
      <w:lvlJc w:val="left"/>
      <w:lvlText w:val="%1.%2.%3.%4.%5.%6.%7.%8.%9."/>
      <w:pPr>
        <w:ind w:hanging="360" w:left="3600"/>
      </w:pPr>
    </w:lvl>
  </w:abstractNum>
  <w:abstractNum w:abstractNumId="3">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Normal"/>
    <w:next w:val="style0"/>
    <w:pPr>
      <w:widowControl/>
      <w:tabs>
        <w:tab w:leader="none" w:pos="708" w:val="left"/>
      </w:tabs>
      <w:suppressAutoHyphens w:val="true"/>
    </w:pPr>
    <w:rPr>
      <w:color w:val="00000A"/>
      <w:sz w:val="24"/>
      <w:szCs w:val="24"/>
      <w:rFonts w:ascii="Liberation Serif" w:cs="Lohit Hindi" w:eastAsia="AR PL UMing HK" w:hAnsi="Liberation Serif"/>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pPr>
    <w:rPr>
      <w:sz w:val="28"/>
      <w:szCs w:val="28"/>
      <w:rFonts w:ascii="Liberation Sans" w:cs="Lohit Hindi" w:eastAsia="AR PL UMing HK" w:hAnsi="Liberation Sans"/>
    </w:rPr>
  </w:style>
  <w:style w:styleId="style17" w:type="paragraph">
    <w:name w:val="Text body"/>
    <w:basedOn w:val="style0"/>
    <w:next w:val="style17"/>
    <w:pPr>
      <w:spacing w:after="120" w:before="0"/>
    </w:pPr>
    <w:rPr/>
  </w:style>
  <w:style w:styleId="style18" w:type="paragraph">
    <w:name w:val="List"/>
    <w:basedOn w:val="style17"/>
    <w:next w:val="style18"/>
    <w:pPr/>
    <w:rPr>
      <w:rFonts w:cs="Lohit Hindi"/>
    </w:rPr>
  </w:style>
  <w:style w:styleId="style19" w:type="paragraph">
    <w:name w:val="Caption"/>
    <w:basedOn w:val="style0"/>
    <w:next w:val="style19"/>
    <w:pPr>
      <w:suppressLineNumbers/>
      <w:spacing w:after="120" w:before="120"/>
    </w:pPr>
    <w:rPr>
      <w:sz w:val="24"/>
      <w:i/>
      <w:szCs w:val="24"/>
      <w:iCs/>
      <w:rFonts w:cs="Lohit Hindi"/>
    </w:rPr>
  </w:style>
  <w:style w:styleId="style20" w:type="paragraph">
    <w:name w:val="Index"/>
    <w:basedOn w:val="style0"/>
    <w:next w:val="style20"/>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122</TotalTime>
  <Application>LibreOffice/3.3$Linux LibreOffice_project/330m19$Build-202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2011-06-24T06:30:00.00Z</dcterms:created>
  <dc:creator>J19676</dc:creator>
  <cp:lastModifiedBy>J19676</cp:lastModifiedBy>
  <dcterms:modified xsi:type="dcterms:W3CDTF">2011-06-24T08:32:00.00Z</dcterms:modified>
  <cp:revision>1</cp:revision>
</cp:coreProperties>
</file>